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22" w:rsidRPr="00E871F0" w:rsidRDefault="00F44422" w:rsidP="00EA1572">
      <w:pPr>
        <w:spacing w:line="300" w:lineRule="auto"/>
        <w:jc w:val="both"/>
        <w:rPr>
          <w:rFonts w:ascii="Arial" w:hAnsi="Arial"/>
          <w:sz w:val="22"/>
          <w:szCs w:val="22"/>
        </w:rPr>
      </w:pPr>
    </w:p>
    <w:p w:rsidR="00F44422" w:rsidRPr="00E871F0" w:rsidRDefault="00F44422" w:rsidP="00D37368">
      <w:pPr>
        <w:pStyle w:val="NoSpacing"/>
        <w:rPr>
          <w:rFonts w:cs="Times New Roman"/>
          <w:b/>
          <w:bCs/>
          <w:u w:val="single"/>
        </w:rPr>
      </w:pPr>
      <w:r w:rsidRPr="00E871F0">
        <w:rPr>
          <w:b/>
          <w:bCs/>
          <w:u w:val="single"/>
        </w:rPr>
        <w:t xml:space="preserve">Galaxy Watch5 a Galaxy Watch5 </w:t>
      </w:r>
      <w:r w:rsidRPr="00E871F0">
        <w:rPr>
          <w:b/>
          <w:bCs/>
          <w:u w:val="single"/>
          <w:lang w:eastAsia="ko-KR"/>
        </w:rPr>
        <w:t>Pro</w:t>
      </w:r>
      <w:r w:rsidRPr="00E871F0">
        <w:rPr>
          <w:b/>
          <w:bCs/>
          <w:u w:val="single"/>
        </w:rPr>
        <w:t>– technické specifikace</w:t>
      </w:r>
      <w:r w:rsidRPr="00E871F0">
        <w:rPr>
          <w:rStyle w:val="FootnoteReference"/>
          <w:rFonts w:cs="Times New Roman"/>
          <w:b/>
          <w:bCs/>
          <w:u w:val="single"/>
        </w:rPr>
        <w:footnoteReference w:id="2"/>
      </w:r>
      <w:r w:rsidRPr="00E871F0">
        <w:rPr>
          <w:rStyle w:val="FootnoteReference"/>
          <w:rFonts w:cs="Times New Roman"/>
          <w:b/>
          <w:bCs/>
          <w:u w:val="single"/>
        </w:rPr>
        <w:footnoteReference w:id="3"/>
      </w:r>
    </w:p>
    <w:p w:rsidR="00F44422" w:rsidRPr="00E871F0" w:rsidRDefault="00F44422" w:rsidP="00D37368">
      <w:pPr>
        <w:pStyle w:val="NoSpacing"/>
        <w:rPr>
          <w:rFonts w:cs="Times New Roman"/>
          <w:b/>
          <w:bCs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A0"/>
      </w:tblPr>
      <w:tblGrid>
        <w:gridCol w:w="1342"/>
        <w:gridCol w:w="3961"/>
        <w:gridCol w:w="3784"/>
      </w:tblGrid>
      <w:tr w:rsidR="00F44422" w:rsidRPr="00E871F0">
        <w:tc>
          <w:tcPr>
            <w:tcW w:w="1271" w:type="dxa"/>
            <w:shd w:val="clear" w:color="auto" w:fill="002060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002060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>Galaxy Watch5</w:t>
            </w:r>
          </w:p>
        </w:tc>
        <w:tc>
          <w:tcPr>
            <w:tcW w:w="3784" w:type="dxa"/>
            <w:shd w:val="clear" w:color="auto" w:fill="002060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>Galaxy Watch5 Pro</w:t>
            </w:r>
          </w:p>
        </w:tc>
      </w:tr>
      <w:tr w:rsidR="00F44422" w:rsidRPr="00E871F0">
        <w:trPr>
          <w:trHeight w:val="815"/>
        </w:trPr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>Materiál a barva</w:t>
            </w:r>
          </w:p>
        </w:tc>
        <w:tc>
          <w:tcPr>
            <w:tcW w:w="3961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sz w:val="20"/>
                <w:szCs w:val="20"/>
              </w:rPr>
              <w:t>Hliníkové pouzdro, sportovní řemínek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- 44mm: grafitová, safírově modrá, stříbrná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- 40mm: grafitová, růžovo-zlatá, stříbrná</w:t>
            </w:r>
          </w:p>
        </w:tc>
        <w:tc>
          <w:tcPr>
            <w:tcW w:w="3784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Titanové pouzdro, sportovní řemínek s překlápěcí sponou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 xml:space="preserve">- šedá, černá 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</w:rPr>
              <w:t>Rozměry</w:t>
            </w:r>
            <w:r w:rsidRPr="006055A0">
              <w:rPr>
                <w:rStyle w:val="FootnoteReference"/>
                <w:rFonts w:cs="Times New Roman"/>
                <w:b/>
                <w:bCs/>
                <w:sz w:val="20"/>
                <w:szCs w:val="20"/>
              </w:rPr>
              <w:footnoteReference w:id="4"/>
            </w:r>
            <w:r w:rsidRPr="006055A0">
              <w:rPr>
                <w:rFonts w:cs="Times New Roman"/>
                <w:b/>
                <w:bCs/>
                <w:sz w:val="20"/>
                <w:szCs w:val="20"/>
              </w:rPr>
              <w:br/>
              <w:t>a hmotnost</w:t>
            </w:r>
            <w:r w:rsidRPr="006055A0">
              <w:rPr>
                <w:rStyle w:val="FootnoteReference"/>
                <w:rFonts w:cs="Times New Roman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3961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- 44mm: 43,3 x 44,4 x 9,8 mm, 33,5g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- 40mm: 39,3 x 40,4 x 9,8 mm, 28,7g</w:t>
            </w:r>
          </w:p>
        </w:tc>
        <w:tc>
          <w:tcPr>
            <w:tcW w:w="3784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45,4 x 45,4 x 10,5 mm, 46,5g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</w:rPr>
              <w:t xml:space="preserve">Displej </w:t>
            </w:r>
          </w:p>
        </w:tc>
        <w:tc>
          <w:tcPr>
            <w:tcW w:w="3961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eastAsia="Malgun Gothic"/>
                <w:sz w:val="20"/>
                <w:szCs w:val="20"/>
              </w:rPr>
              <w:t>SapphireCrystal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- 44mm: 1,4" (34,6mm) 450x450 Super AMOLED, Full ColorAlways On Display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- 40mm: 1,2" (30,4mm) 396x396 Super AMOLED, Full ColorAlways On Display</w:t>
            </w:r>
          </w:p>
        </w:tc>
        <w:tc>
          <w:tcPr>
            <w:tcW w:w="3784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eastAsia="Malgun Gothic"/>
                <w:sz w:val="20"/>
                <w:szCs w:val="20"/>
              </w:rPr>
              <w:t>SapphireCrystal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- 1,4" (34,6mm) 450x450 Super AMOLED, Full ColorAlways On Display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Exynos W920 Dual-Core 1,18GHz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</w:rPr>
              <w:t xml:space="preserve">Paměť </w:t>
            </w:r>
          </w:p>
        </w:tc>
        <w:tc>
          <w:tcPr>
            <w:tcW w:w="7745" w:type="dxa"/>
            <w:gridSpan w:val="2"/>
            <w:vAlign w:val="center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 xml:space="preserve">1,5GB RAM + interní úložný prostor 16GB 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</w:rPr>
              <w:t>Baterie (typická hodnota)</w:t>
            </w:r>
            <w:r w:rsidRPr="006055A0">
              <w:rPr>
                <w:rStyle w:val="FootnoteReference"/>
                <w:rFonts w:cs="Times New Roman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3961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- 44mm: 410mAh</w:t>
            </w:r>
          </w:p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- 40mm: 284mAh</w:t>
            </w:r>
          </w:p>
        </w:tc>
        <w:tc>
          <w:tcPr>
            <w:tcW w:w="3784" w:type="dxa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590mAh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 xml:space="preserve">Dobíjení 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Rychlodobíjení(bezdrátové, WPC)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 xml:space="preserve">Operační systém 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Wear OS Powered by Samsung (Wear OS 3.5)</w:t>
            </w:r>
            <w:r w:rsidRPr="006055A0">
              <w:rPr>
                <w:rStyle w:val="FootnoteReference"/>
                <w:rFonts w:cs="Times New Roman"/>
                <w:sz w:val="20"/>
                <w:szCs w:val="20"/>
              </w:rPr>
              <w:footnoteReference w:id="7"/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 xml:space="preserve">Uživatelské rozhraní 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One UI Watch4.5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>Senzory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</w:rPr>
              <w:t>Samsung BioActive Sensor (optický snímač tepu + elektrický snímač tepu + analýza bioelektrického odporu), teplotní senzor, akcelerometr, barometr, gyroskop, geomagnetický senzor, světelný senzor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 xml:space="preserve">Konektivita 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LTE</w:t>
            </w:r>
            <w:r w:rsidRPr="006055A0">
              <w:rPr>
                <w:rStyle w:val="FootnoteReference"/>
                <w:rFonts w:cs="Times New Roman"/>
                <w:sz w:val="20"/>
                <w:szCs w:val="20"/>
                <w:lang w:eastAsia="ko-KR"/>
              </w:rPr>
              <w:footnoteReference w:id="8"/>
            </w:r>
            <w:r w:rsidRPr="006055A0">
              <w:rPr>
                <w:rFonts w:cs="Times New Roman"/>
                <w:sz w:val="20"/>
                <w:szCs w:val="20"/>
                <w:lang w:eastAsia="ko-KR"/>
              </w:rPr>
              <w:t>, Bluetooth 5.2, Wi-Fi 802.11 a/b/g/n 2.4+5GHz, NFC, GPS/Glonass/Beidou/Galileo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 xml:space="preserve">Odolnost 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5ATM + IP68 / MIL-STD-810H</w:t>
            </w:r>
          </w:p>
        </w:tc>
      </w:tr>
      <w:tr w:rsidR="00F44422" w:rsidRPr="00E871F0">
        <w:tc>
          <w:tcPr>
            <w:tcW w:w="1271" w:type="dxa"/>
          </w:tcPr>
          <w:p w:rsidR="00F44422" w:rsidRPr="006055A0" w:rsidRDefault="00F44422" w:rsidP="006055A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b/>
                <w:bCs/>
                <w:sz w:val="20"/>
                <w:szCs w:val="20"/>
                <w:lang w:eastAsia="ko-KR"/>
              </w:rPr>
              <w:t xml:space="preserve">Kompatibilita </w:t>
            </w:r>
          </w:p>
        </w:tc>
        <w:tc>
          <w:tcPr>
            <w:tcW w:w="7745" w:type="dxa"/>
            <w:gridSpan w:val="2"/>
          </w:tcPr>
          <w:p w:rsidR="00F44422" w:rsidRPr="006055A0" w:rsidRDefault="00F44422" w:rsidP="00102981">
            <w:pPr>
              <w:pStyle w:val="NoSpacing"/>
              <w:rPr>
                <w:rFonts w:cs="Times New Roman"/>
                <w:sz w:val="20"/>
                <w:szCs w:val="20"/>
                <w:lang w:eastAsia="ko-KR"/>
              </w:rPr>
            </w:pPr>
            <w:r w:rsidRPr="006055A0">
              <w:rPr>
                <w:rFonts w:cs="Times New Roman"/>
                <w:sz w:val="20"/>
                <w:szCs w:val="20"/>
                <w:lang w:eastAsia="ko-KR"/>
              </w:rPr>
              <w:t>Android 8.0 a novější, potřebná paměť min. 1,5GB RAM</w:t>
            </w:r>
            <w:r w:rsidRPr="006055A0">
              <w:rPr>
                <w:rStyle w:val="FootnoteReference"/>
                <w:rFonts w:cs="Times New Roman"/>
                <w:sz w:val="20"/>
                <w:szCs w:val="20"/>
                <w:lang w:eastAsia="ko-KR"/>
              </w:rPr>
              <w:footnoteReference w:id="9"/>
            </w:r>
          </w:p>
        </w:tc>
      </w:tr>
    </w:tbl>
    <w:p w:rsidR="00F44422" w:rsidRPr="00E871F0" w:rsidRDefault="00F44422" w:rsidP="00D37368"/>
    <w:sectPr w:rsidR="00F44422" w:rsidRPr="00E871F0" w:rsidSect="008C0379">
      <w:headerReference w:type="default" r:id="rId7"/>
      <w:footerReference w:type="default" r:id="rId8"/>
      <w:footnotePr>
        <w:pos w:val="beneathText"/>
      </w:footnotePr>
      <w:pgSz w:w="11906" w:h="16838"/>
      <w:pgMar w:top="2160" w:right="1466" w:bottom="354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422" w:rsidRDefault="00F44422">
      <w:r>
        <w:separator/>
      </w:r>
    </w:p>
  </w:endnote>
  <w:endnote w:type="continuationSeparator" w:id="1">
    <w:p w:rsidR="00F44422" w:rsidRDefault="00F4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˘¬??? ˇĆiĄě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22" w:rsidRDefault="00F44422">
    <w:pPr>
      <w:pStyle w:val="Footer"/>
      <w:ind w:right="360"/>
      <w:rPr>
        <w:rFonts w:ascii="Arial" w:hAnsi="Arial" w:cs="Arial"/>
        <w:position w:val="-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422" w:rsidRDefault="00F44422">
      <w:r>
        <w:separator/>
      </w:r>
    </w:p>
  </w:footnote>
  <w:footnote w:type="continuationSeparator" w:id="1">
    <w:p w:rsidR="00F44422" w:rsidRDefault="00F44422">
      <w:r>
        <w:continuationSeparator/>
      </w:r>
    </w:p>
  </w:footnote>
  <w:footnote w:id="2">
    <w:p w:rsidR="00F44422" w:rsidRDefault="00F44422" w:rsidP="00D37368">
      <w:pPr>
        <w:pStyle w:val="FootnoteText"/>
        <w:rPr>
          <w:rFonts w:cs="Times New Roman"/>
        </w:rPr>
      </w:pPr>
      <w:r w:rsidRPr="00676CAB">
        <w:rPr>
          <w:rStyle w:val="FootnoteReference"/>
          <w:rFonts w:cs="Times New Roman"/>
          <w:sz w:val="20"/>
          <w:szCs w:val="20"/>
        </w:rPr>
        <w:footnoteRef/>
      </w:r>
      <w:r w:rsidRPr="00676CAB">
        <w:rPr>
          <w:sz w:val="20"/>
          <w:szCs w:val="20"/>
        </w:rPr>
        <w:t>Dostupnost se liší podle země, modelu a spárovaného přístroje.</w:t>
      </w:r>
    </w:p>
  </w:footnote>
  <w:footnote w:id="3">
    <w:p w:rsidR="00F44422" w:rsidRPr="00676CAB" w:rsidRDefault="00F44422" w:rsidP="00676CAB">
      <w:pPr>
        <w:rPr>
          <w:rFonts w:ascii="Calibri" w:hAnsi="Calibri"/>
          <w:sz w:val="20"/>
          <w:szCs w:val="20"/>
          <w:lang w:eastAsia="en-US"/>
        </w:rPr>
      </w:pPr>
      <w:r w:rsidRPr="00676CAB">
        <w:rPr>
          <w:rStyle w:val="FootnoteReference"/>
          <w:sz w:val="20"/>
          <w:szCs w:val="20"/>
        </w:rPr>
        <w:footnoteRef/>
      </w:r>
      <w:r w:rsidRPr="00676CAB">
        <w:rPr>
          <w:rFonts w:ascii="Calibri" w:hAnsi="Calibri"/>
          <w:sz w:val="20"/>
          <w:szCs w:val="20"/>
          <w:lang w:eastAsia="en-US"/>
        </w:rPr>
        <w:t xml:space="preserve">Veškeré funkce, vlastnosti, specifikace a další produktové informace v tomto dokumentu se </w:t>
      </w:r>
      <w:r>
        <w:rPr>
          <w:rFonts w:ascii="Calibri" w:hAnsi="Calibri"/>
          <w:sz w:val="20"/>
          <w:szCs w:val="20"/>
          <w:lang w:eastAsia="en-US"/>
        </w:rPr>
        <w:t>můžou</w:t>
      </w:r>
      <w:r w:rsidRPr="00676CAB">
        <w:rPr>
          <w:rFonts w:ascii="Calibri" w:hAnsi="Calibri"/>
          <w:sz w:val="20"/>
          <w:szCs w:val="20"/>
          <w:lang w:eastAsia="en-US"/>
        </w:rPr>
        <w:t xml:space="preserve">od skutečných specifikací produktu lišit, což se může týkat benefitů, designu, cen, komponentů, výkonu, dostupnosti, možností nebo dalších produktových informací. Informace se </w:t>
      </w:r>
      <w:r>
        <w:rPr>
          <w:rFonts w:ascii="Calibri" w:hAnsi="Calibri"/>
          <w:sz w:val="20"/>
          <w:szCs w:val="20"/>
          <w:lang w:eastAsia="en-US"/>
        </w:rPr>
        <w:t>můžou</w:t>
      </w:r>
      <w:r w:rsidRPr="00676CAB">
        <w:rPr>
          <w:rFonts w:ascii="Calibri" w:hAnsi="Calibri"/>
          <w:sz w:val="20"/>
          <w:szCs w:val="20"/>
          <w:lang w:eastAsia="en-US"/>
        </w:rPr>
        <w:t xml:space="preserve">měnitbez ohlášení. </w:t>
      </w:r>
    </w:p>
    <w:p w:rsidR="00F44422" w:rsidRDefault="00F44422" w:rsidP="00676CAB"/>
  </w:footnote>
  <w:footnote w:id="4">
    <w:p w:rsidR="00F44422" w:rsidRDefault="00F44422" w:rsidP="00D37368">
      <w:pPr>
        <w:pStyle w:val="FootnoteText"/>
        <w:rPr>
          <w:rFonts w:cs="Times New Roman"/>
        </w:rPr>
      </w:pPr>
      <w:r w:rsidRPr="00676CAB">
        <w:rPr>
          <w:rStyle w:val="FootnoteReference"/>
          <w:rFonts w:cs="Times New Roman"/>
          <w:sz w:val="20"/>
          <w:szCs w:val="20"/>
        </w:rPr>
        <w:footnoteRef/>
      </w:r>
      <w:r w:rsidRPr="00676CAB">
        <w:rPr>
          <w:sz w:val="20"/>
          <w:szCs w:val="20"/>
        </w:rPr>
        <w:t>B</w:t>
      </w:r>
      <w:r w:rsidRPr="00676CAB">
        <w:rPr>
          <w:sz w:val="20"/>
          <w:szCs w:val="20"/>
          <w:lang w:eastAsia="ko-KR"/>
        </w:rPr>
        <w:t>ez zdravotních senzorů.</w:t>
      </w:r>
    </w:p>
  </w:footnote>
  <w:footnote w:id="5">
    <w:p w:rsidR="00F44422" w:rsidRDefault="00F44422" w:rsidP="00D37368">
      <w:pPr>
        <w:pStyle w:val="FootnoteText"/>
        <w:rPr>
          <w:rFonts w:cs="Times New Roman"/>
        </w:rPr>
      </w:pPr>
      <w:r w:rsidRPr="00676CAB">
        <w:rPr>
          <w:rStyle w:val="FootnoteReference"/>
          <w:rFonts w:cs="Times New Roman"/>
          <w:sz w:val="20"/>
          <w:szCs w:val="20"/>
        </w:rPr>
        <w:footnoteRef/>
      </w:r>
      <w:r w:rsidRPr="00676CAB">
        <w:rPr>
          <w:sz w:val="20"/>
          <w:szCs w:val="20"/>
        </w:rPr>
        <w:t>Bez řemínku</w:t>
      </w:r>
      <w:r w:rsidRPr="00676CAB">
        <w:rPr>
          <w:sz w:val="20"/>
          <w:szCs w:val="20"/>
          <w:lang w:eastAsia="ko-KR"/>
        </w:rPr>
        <w:t>.</w:t>
      </w:r>
    </w:p>
  </w:footnote>
  <w:footnote w:id="6">
    <w:p w:rsidR="00F44422" w:rsidRDefault="00F44422" w:rsidP="00D37368">
      <w:pPr>
        <w:pStyle w:val="FootnoteText"/>
        <w:rPr>
          <w:rFonts w:cs="Times New Roman"/>
        </w:rPr>
      </w:pPr>
      <w:r w:rsidRPr="00676CAB"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  <w:szCs w:val="20"/>
        </w:rPr>
        <w:t xml:space="preserve">Skutečná výdrž baterie závisí na síťovém prostředí, typickém způsobu užívání a dalších faktorech. </w:t>
      </w:r>
    </w:p>
  </w:footnote>
  <w:footnote w:id="7">
    <w:p w:rsidR="00F44422" w:rsidRDefault="00F44422" w:rsidP="00D3736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676CAB">
        <w:rPr>
          <w:rStyle w:val="FootnoteReference"/>
          <w:sz w:val="20"/>
          <w:szCs w:val="20"/>
        </w:rPr>
        <w:footnoteRef/>
      </w:r>
      <w:r>
        <w:rPr>
          <w:rFonts w:ascii="Calibri" w:hAnsi="Calibri" w:cs="Calibri"/>
          <w:sz w:val="20"/>
          <w:szCs w:val="20"/>
        </w:rPr>
        <w:t xml:space="preserve">Operační systém </w:t>
      </w:r>
      <w:r w:rsidRPr="001C5AA6">
        <w:rPr>
          <w:rFonts w:ascii="Calibri" w:hAnsi="Calibri" w:cs="Calibri"/>
          <w:sz w:val="20"/>
          <w:szCs w:val="20"/>
          <w:lang w:eastAsia="ko-KR"/>
        </w:rPr>
        <w:t xml:space="preserve">Wear OS Powered by Samsung </w:t>
      </w:r>
      <w:r>
        <w:rPr>
          <w:rFonts w:ascii="Calibri" w:hAnsi="Calibri" w:cs="Calibri"/>
          <w:sz w:val="20"/>
          <w:szCs w:val="20"/>
          <w:lang w:eastAsia="ko-KR"/>
        </w:rPr>
        <w:t xml:space="preserve">funguje v kombinaci s telefony s nejnovější verzí operačního systému Android </w:t>
      </w:r>
      <w:r w:rsidRPr="001C5AA6">
        <w:rPr>
          <w:rFonts w:ascii="Calibri" w:hAnsi="Calibri" w:cs="Calibri"/>
          <w:sz w:val="20"/>
          <w:szCs w:val="20"/>
          <w:lang w:eastAsia="ko-KR"/>
        </w:rPr>
        <w:t>(</w:t>
      </w:r>
      <w:r>
        <w:rPr>
          <w:rFonts w:ascii="Calibri" w:hAnsi="Calibri" w:cs="Calibri"/>
          <w:sz w:val="20"/>
          <w:szCs w:val="20"/>
          <w:lang w:eastAsia="ko-KR"/>
        </w:rPr>
        <w:t xml:space="preserve">s výjimkou řady </w:t>
      </w:r>
      <w:r w:rsidRPr="001C5AA6">
        <w:rPr>
          <w:rFonts w:ascii="Calibri" w:hAnsi="Calibri" w:cs="Calibri"/>
          <w:sz w:val="20"/>
          <w:szCs w:val="20"/>
          <w:lang w:eastAsia="ko-KR"/>
        </w:rPr>
        <w:t xml:space="preserve">Go </w:t>
      </w:r>
      <w:r>
        <w:rPr>
          <w:rFonts w:ascii="Calibri" w:hAnsi="Calibri" w:cs="Calibri"/>
          <w:sz w:val="20"/>
          <w:szCs w:val="20"/>
          <w:lang w:eastAsia="ko-KR"/>
        </w:rPr>
        <w:t>a telefonů bez přístupu k Obchodu</w:t>
      </w:r>
      <w:r w:rsidRPr="001C5AA6">
        <w:rPr>
          <w:rFonts w:ascii="Calibri" w:hAnsi="Calibri" w:cs="Calibri"/>
          <w:sz w:val="20"/>
          <w:szCs w:val="20"/>
          <w:lang w:eastAsia="ko-KR"/>
        </w:rPr>
        <w:t xml:space="preserve"> Play). </w:t>
      </w:r>
      <w:r>
        <w:rPr>
          <w:rFonts w:ascii="Calibri" w:hAnsi="Calibri" w:cs="Calibri"/>
          <w:sz w:val="20"/>
          <w:szCs w:val="20"/>
          <w:lang w:eastAsia="ko-KR"/>
        </w:rPr>
        <w:t>Podporované funkce se u jednotlivých platforem a zemí liší.</w:t>
      </w:r>
    </w:p>
    <w:p w:rsidR="00F44422" w:rsidRDefault="00F44422" w:rsidP="00D37368">
      <w:pPr>
        <w:shd w:val="clear" w:color="auto" w:fill="FFFFFF"/>
      </w:pPr>
    </w:p>
  </w:footnote>
  <w:footnote w:id="8">
    <w:p w:rsidR="00F44422" w:rsidRDefault="00F44422" w:rsidP="00D37368">
      <w:pPr>
        <w:pStyle w:val="FootnoteText"/>
        <w:rPr>
          <w:rFonts w:cs="Times New Roman"/>
        </w:rPr>
      </w:pPr>
      <w:r w:rsidRPr="00676CAB">
        <w:rPr>
          <w:rStyle w:val="FootnoteReference"/>
          <w:rFonts w:cs="Times New Roman"/>
          <w:sz w:val="20"/>
          <w:szCs w:val="20"/>
        </w:rPr>
        <w:footnoteRef/>
      </w:r>
      <w:r w:rsidRPr="001C5AA6">
        <w:rPr>
          <w:sz w:val="20"/>
          <w:szCs w:val="20"/>
          <w:lang w:eastAsia="ko-KR"/>
        </w:rPr>
        <w:t xml:space="preserve">LTE </w:t>
      </w:r>
      <w:r>
        <w:rPr>
          <w:sz w:val="20"/>
          <w:szCs w:val="20"/>
          <w:lang w:eastAsia="ko-KR"/>
        </w:rPr>
        <w:t xml:space="preserve">konektivita je k dispozici jen u </w:t>
      </w:r>
      <w:r w:rsidRPr="001C5AA6">
        <w:rPr>
          <w:sz w:val="20"/>
          <w:szCs w:val="20"/>
          <w:lang w:eastAsia="ko-KR"/>
        </w:rPr>
        <w:t>LTE model</w:t>
      </w:r>
      <w:r>
        <w:rPr>
          <w:sz w:val="20"/>
          <w:szCs w:val="20"/>
          <w:lang w:eastAsia="ko-KR"/>
        </w:rPr>
        <w:t>ů</w:t>
      </w:r>
      <w:r w:rsidRPr="00676CAB">
        <w:rPr>
          <w:sz w:val="20"/>
          <w:szCs w:val="20"/>
          <w:lang w:eastAsia="ko-KR"/>
        </w:rPr>
        <w:t>.</w:t>
      </w:r>
    </w:p>
  </w:footnote>
  <w:footnote w:id="9">
    <w:p w:rsidR="00F44422" w:rsidRDefault="00F44422" w:rsidP="00D37368">
      <w:pPr>
        <w:pStyle w:val="FootnoteText"/>
        <w:rPr>
          <w:rFonts w:cs="Times New Roman"/>
        </w:rPr>
      </w:pPr>
      <w:r w:rsidRPr="00676CAB"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  <w:szCs w:val="20"/>
        </w:rPr>
        <w:t xml:space="preserve">Aktivace zařízení je možná jen po připojení k chytrému telefonu s podporou </w:t>
      </w:r>
      <w:r w:rsidRPr="001C5AA6">
        <w:rPr>
          <w:sz w:val="20"/>
          <w:szCs w:val="20"/>
          <w:lang w:eastAsia="ko-KR"/>
        </w:rPr>
        <w:t>Google Mobile Services</w:t>
      </w:r>
      <w:r>
        <w:rPr>
          <w:sz w:val="20"/>
          <w:szCs w:val="20"/>
          <w:lang w:eastAsia="ko-KR"/>
        </w:rPr>
        <w:t xml:space="preserve">. Seznam kompatibilních zařízení se může v jednotlivých zemích a u jednotlivých operátorů lišit.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22" w:rsidRDefault="00F44422">
    <w:pPr>
      <w:pStyle w:val="Header"/>
      <w:ind w:firstLine="1416"/>
      <w:rPr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alt="Pozadi2015" style="position:absolute;left:0;text-align:left;margin-left:-69.6pt;margin-top:-36pt;width:593.4pt;height:840.4pt;z-index:251660288;visibility:visible">
          <v:imagedata r:id="rId1" o:title=""/>
        </v:shape>
      </w:pict>
    </w:r>
    <w:r>
      <w:rPr>
        <w:rFonts w:ascii="Arial" w:hAnsi="Arial" w:cs="Arial"/>
        <w:b/>
        <w:bCs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2053"/>
    <w:multiLevelType w:val="hybridMultilevel"/>
    <w:tmpl w:val="0FD0F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603B"/>
    <w:multiLevelType w:val="hybridMultilevel"/>
    <w:tmpl w:val="E180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DA12E3"/>
    <w:multiLevelType w:val="hybridMultilevel"/>
    <w:tmpl w:val="8792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A43763"/>
    <w:multiLevelType w:val="hybridMultilevel"/>
    <w:tmpl w:val="1A9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AA7C92"/>
    <w:multiLevelType w:val="hybridMultilevel"/>
    <w:tmpl w:val="69CA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485CC3"/>
    <w:multiLevelType w:val="hybridMultilevel"/>
    <w:tmpl w:val="017EA008"/>
    <w:lvl w:ilvl="0" w:tplc="E1F869BC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C622A338">
      <w:start w:val="6"/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3BB"/>
    <w:rsid w:val="000022E0"/>
    <w:rsid w:val="000074A6"/>
    <w:rsid w:val="000100E6"/>
    <w:rsid w:val="0001496B"/>
    <w:rsid w:val="00016B1F"/>
    <w:rsid w:val="00044AB7"/>
    <w:rsid w:val="00047A73"/>
    <w:rsid w:val="000542FD"/>
    <w:rsid w:val="00056270"/>
    <w:rsid w:val="00076704"/>
    <w:rsid w:val="00077A33"/>
    <w:rsid w:val="000906E7"/>
    <w:rsid w:val="000B0E21"/>
    <w:rsid w:val="000B6586"/>
    <w:rsid w:val="000B744A"/>
    <w:rsid w:val="000C2059"/>
    <w:rsid w:val="000C2AC9"/>
    <w:rsid w:val="000D230B"/>
    <w:rsid w:val="000E01B8"/>
    <w:rsid w:val="000E1493"/>
    <w:rsid w:val="000E23E2"/>
    <w:rsid w:val="000F1650"/>
    <w:rsid w:val="00102586"/>
    <w:rsid w:val="00102981"/>
    <w:rsid w:val="00107CA4"/>
    <w:rsid w:val="00114B81"/>
    <w:rsid w:val="00123E85"/>
    <w:rsid w:val="001302C4"/>
    <w:rsid w:val="001412BB"/>
    <w:rsid w:val="00157C31"/>
    <w:rsid w:val="00160C70"/>
    <w:rsid w:val="001642D3"/>
    <w:rsid w:val="001705DA"/>
    <w:rsid w:val="001724AA"/>
    <w:rsid w:val="001751B8"/>
    <w:rsid w:val="00190660"/>
    <w:rsid w:val="00194AAD"/>
    <w:rsid w:val="0019597A"/>
    <w:rsid w:val="00197EF6"/>
    <w:rsid w:val="001A1601"/>
    <w:rsid w:val="001A2641"/>
    <w:rsid w:val="001A55C0"/>
    <w:rsid w:val="001B107F"/>
    <w:rsid w:val="001B1580"/>
    <w:rsid w:val="001C0D3E"/>
    <w:rsid w:val="001C11A7"/>
    <w:rsid w:val="001C5AA6"/>
    <w:rsid w:val="001C5D3F"/>
    <w:rsid w:val="001C7480"/>
    <w:rsid w:val="002004CD"/>
    <w:rsid w:val="00220C70"/>
    <w:rsid w:val="00223A16"/>
    <w:rsid w:val="00232820"/>
    <w:rsid w:val="0024608E"/>
    <w:rsid w:val="002505A4"/>
    <w:rsid w:val="00275382"/>
    <w:rsid w:val="00277D0F"/>
    <w:rsid w:val="00282E16"/>
    <w:rsid w:val="0028364B"/>
    <w:rsid w:val="00284C03"/>
    <w:rsid w:val="002958BC"/>
    <w:rsid w:val="002972E7"/>
    <w:rsid w:val="002A6533"/>
    <w:rsid w:val="002B6AA5"/>
    <w:rsid w:val="002C09CA"/>
    <w:rsid w:val="002C6F3F"/>
    <w:rsid w:val="002D307D"/>
    <w:rsid w:val="002E6B1A"/>
    <w:rsid w:val="002F3109"/>
    <w:rsid w:val="002F50C6"/>
    <w:rsid w:val="002F63B5"/>
    <w:rsid w:val="00313687"/>
    <w:rsid w:val="0031557D"/>
    <w:rsid w:val="0031723B"/>
    <w:rsid w:val="00325FB5"/>
    <w:rsid w:val="00331923"/>
    <w:rsid w:val="00345D70"/>
    <w:rsid w:val="00347BEB"/>
    <w:rsid w:val="003518FA"/>
    <w:rsid w:val="00364970"/>
    <w:rsid w:val="00365009"/>
    <w:rsid w:val="00393597"/>
    <w:rsid w:val="003951C7"/>
    <w:rsid w:val="003A0446"/>
    <w:rsid w:val="003B27DE"/>
    <w:rsid w:val="003B5765"/>
    <w:rsid w:val="003B5A84"/>
    <w:rsid w:val="003B6096"/>
    <w:rsid w:val="003D6706"/>
    <w:rsid w:val="003F4931"/>
    <w:rsid w:val="003F6D28"/>
    <w:rsid w:val="004206DE"/>
    <w:rsid w:val="004276A2"/>
    <w:rsid w:val="00446BEA"/>
    <w:rsid w:val="00453130"/>
    <w:rsid w:val="00453DF9"/>
    <w:rsid w:val="00460207"/>
    <w:rsid w:val="0046049D"/>
    <w:rsid w:val="00465968"/>
    <w:rsid w:val="004754E3"/>
    <w:rsid w:val="0048169D"/>
    <w:rsid w:val="004847DD"/>
    <w:rsid w:val="004B0973"/>
    <w:rsid w:val="004B4A8B"/>
    <w:rsid w:val="004B5B27"/>
    <w:rsid w:val="004D042B"/>
    <w:rsid w:val="004D64DB"/>
    <w:rsid w:val="004D7A2F"/>
    <w:rsid w:val="004E37CE"/>
    <w:rsid w:val="004E5956"/>
    <w:rsid w:val="00512974"/>
    <w:rsid w:val="00526A91"/>
    <w:rsid w:val="005420DB"/>
    <w:rsid w:val="0054696F"/>
    <w:rsid w:val="00547AA4"/>
    <w:rsid w:val="0055034A"/>
    <w:rsid w:val="00555864"/>
    <w:rsid w:val="00585DFD"/>
    <w:rsid w:val="005A418A"/>
    <w:rsid w:val="005E33C4"/>
    <w:rsid w:val="005E7E0C"/>
    <w:rsid w:val="005F406D"/>
    <w:rsid w:val="005F5C38"/>
    <w:rsid w:val="0060117B"/>
    <w:rsid w:val="0060241D"/>
    <w:rsid w:val="006055A0"/>
    <w:rsid w:val="0061613D"/>
    <w:rsid w:val="0063276B"/>
    <w:rsid w:val="00634203"/>
    <w:rsid w:val="00643920"/>
    <w:rsid w:val="00643B40"/>
    <w:rsid w:val="006534A5"/>
    <w:rsid w:val="006757E0"/>
    <w:rsid w:val="00676CAB"/>
    <w:rsid w:val="00694B8F"/>
    <w:rsid w:val="00695405"/>
    <w:rsid w:val="006A5B41"/>
    <w:rsid w:val="006B37DA"/>
    <w:rsid w:val="006B53EF"/>
    <w:rsid w:val="006B5CB9"/>
    <w:rsid w:val="006B753B"/>
    <w:rsid w:val="006C15E0"/>
    <w:rsid w:val="006D1132"/>
    <w:rsid w:val="006D474A"/>
    <w:rsid w:val="006D4DD8"/>
    <w:rsid w:val="006E1EC7"/>
    <w:rsid w:val="006E536D"/>
    <w:rsid w:val="006F2816"/>
    <w:rsid w:val="006F2FA0"/>
    <w:rsid w:val="006F4114"/>
    <w:rsid w:val="006F78D0"/>
    <w:rsid w:val="00701183"/>
    <w:rsid w:val="00726BD9"/>
    <w:rsid w:val="00730905"/>
    <w:rsid w:val="007521ED"/>
    <w:rsid w:val="007527C5"/>
    <w:rsid w:val="0075435E"/>
    <w:rsid w:val="007608D0"/>
    <w:rsid w:val="00774A1F"/>
    <w:rsid w:val="007810EE"/>
    <w:rsid w:val="00781C6B"/>
    <w:rsid w:val="007B508B"/>
    <w:rsid w:val="007B686C"/>
    <w:rsid w:val="007C3D1B"/>
    <w:rsid w:val="007C6EB5"/>
    <w:rsid w:val="007D1771"/>
    <w:rsid w:val="007F2933"/>
    <w:rsid w:val="007F466B"/>
    <w:rsid w:val="007F5CB4"/>
    <w:rsid w:val="007F62AB"/>
    <w:rsid w:val="0080700E"/>
    <w:rsid w:val="00807A6B"/>
    <w:rsid w:val="008107E8"/>
    <w:rsid w:val="008126C7"/>
    <w:rsid w:val="0081614B"/>
    <w:rsid w:val="00825A06"/>
    <w:rsid w:val="00827DE9"/>
    <w:rsid w:val="0083187F"/>
    <w:rsid w:val="0083258B"/>
    <w:rsid w:val="00836052"/>
    <w:rsid w:val="0085763E"/>
    <w:rsid w:val="00861787"/>
    <w:rsid w:val="0087638E"/>
    <w:rsid w:val="008805A6"/>
    <w:rsid w:val="00880C70"/>
    <w:rsid w:val="00884A3E"/>
    <w:rsid w:val="008944EE"/>
    <w:rsid w:val="008A067F"/>
    <w:rsid w:val="008A0E70"/>
    <w:rsid w:val="008C0379"/>
    <w:rsid w:val="008C638E"/>
    <w:rsid w:val="008D54C9"/>
    <w:rsid w:val="008D65D8"/>
    <w:rsid w:val="008E516F"/>
    <w:rsid w:val="008E59AF"/>
    <w:rsid w:val="008E704D"/>
    <w:rsid w:val="008E7805"/>
    <w:rsid w:val="008F30E9"/>
    <w:rsid w:val="0091156E"/>
    <w:rsid w:val="00915FF1"/>
    <w:rsid w:val="00920F8D"/>
    <w:rsid w:val="009234CB"/>
    <w:rsid w:val="00927E97"/>
    <w:rsid w:val="00937056"/>
    <w:rsid w:val="009458AF"/>
    <w:rsid w:val="00951E08"/>
    <w:rsid w:val="00957FFB"/>
    <w:rsid w:val="00974C06"/>
    <w:rsid w:val="00985243"/>
    <w:rsid w:val="009865CA"/>
    <w:rsid w:val="00986FCC"/>
    <w:rsid w:val="00993DE4"/>
    <w:rsid w:val="009942DD"/>
    <w:rsid w:val="009A49B5"/>
    <w:rsid w:val="009C1AB3"/>
    <w:rsid w:val="009C4E1B"/>
    <w:rsid w:val="009D7712"/>
    <w:rsid w:val="009E20B4"/>
    <w:rsid w:val="009E24DD"/>
    <w:rsid w:val="009E6273"/>
    <w:rsid w:val="009F06CA"/>
    <w:rsid w:val="009F43BB"/>
    <w:rsid w:val="009F4A52"/>
    <w:rsid w:val="00A06BED"/>
    <w:rsid w:val="00A13F83"/>
    <w:rsid w:val="00A17172"/>
    <w:rsid w:val="00A41919"/>
    <w:rsid w:val="00A43301"/>
    <w:rsid w:val="00A53F22"/>
    <w:rsid w:val="00A60D1F"/>
    <w:rsid w:val="00A66F8B"/>
    <w:rsid w:val="00A87CA2"/>
    <w:rsid w:val="00A97C5F"/>
    <w:rsid w:val="00AA2FD8"/>
    <w:rsid w:val="00AB1C94"/>
    <w:rsid w:val="00AB2A92"/>
    <w:rsid w:val="00AB5A98"/>
    <w:rsid w:val="00AC1F2F"/>
    <w:rsid w:val="00AC3AB1"/>
    <w:rsid w:val="00AD2A15"/>
    <w:rsid w:val="00AE7F4A"/>
    <w:rsid w:val="00AF23B1"/>
    <w:rsid w:val="00B03E3F"/>
    <w:rsid w:val="00B05F69"/>
    <w:rsid w:val="00B06AB0"/>
    <w:rsid w:val="00B12AB1"/>
    <w:rsid w:val="00B32F94"/>
    <w:rsid w:val="00B5614C"/>
    <w:rsid w:val="00B7261E"/>
    <w:rsid w:val="00B7743B"/>
    <w:rsid w:val="00B776CA"/>
    <w:rsid w:val="00B872F2"/>
    <w:rsid w:val="00B93B53"/>
    <w:rsid w:val="00B9619E"/>
    <w:rsid w:val="00BA5854"/>
    <w:rsid w:val="00BB38A1"/>
    <w:rsid w:val="00BB4AFE"/>
    <w:rsid w:val="00BD279C"/>
    <w:rsid w:val="00BD7F70"/>
    <w:rsid w:val="00BF467E"/>
    <w:rsid w:val="00BF5942"/>
    <w:rsid w:val="00C12C70"/>
    <w:rsid w:val="00C17FED"/>
    <w:rsid w:val="00C33614"/>
    <w:rsid w:val="00C34159"/>
    <w:rsid w:val="00C373BB"/>
    <w:rsid w:val="00C40B43"/>
    <w:rsid w:val="00C41486"/>
    <w:rsid w:val="00C46B77"/>
    <w:rsid w:val="00C54025"/>
    <w:rsid w:val="00C55B4F"/>
    <w:rsid w:val="00C6239C"/>
    <w:rsid w:val="00C72420"/>
    <w:rsid w:val="00CA71AA"/>
    <w:rsid w:val="00CC3CF4"/>
    <w:rsid w:val="00CC417A"/>
    <w:rsid w:val="00CD4A7E"/>
    <w:rsid w:val="00CD5367"/>
    <w:rsid w:val="00CE18CF"/>
    <w:rsid w:val="00D00E3E"/>
    <w:rsid w:val="00D04E1D"/>
    <w:rsid w:val="00D05CB9"/>
    <w:rsid w:val="00D068DD"/>
    <w:rsid w:val="00D072AD"/>
    <w:rsid w:val="00D15F19"/>
    <w:rsid w:val="00D1619B"/>
    <w:rsid w:val="00D34C37"/>
    <w:rsid w:val="00D35380"/>
    <w:rsid w:val="00D37368"/>
    <w:rsid w:val="00D42F76"/>
    <w:rsid w:val="00D50DF1"/>
    <w:rsid w:val="00D53E05"/>
    <w:rsid w:val="00D62238"/>
    <w:rsid w:val="00D63500"/>
    <w:rsid w:val="00D7034E"/>
    <w:rsid w:val="00D97D55"/>
    <w:rsid w:val="00DA4BC4"/>
    <w:rsid w:val="00DA7081"/>
    <w:rsid w:val="00DB63A2"/>
    <w:rsid w:val="00DC1AC5"/>
    <w:rsid w:val="00DD5CA9"/>
    <w:rsid w:val="00DE6F40"/>
    <w:rsid w:val="00DF2624"/>
    <w:rsid w:val="00DF7A42"/>
    <w:rsid w:val="00E043B6"/>
    <w:rsid w:val="00E21298"/>
    <w:rsid w:val="00E2218F"/>
    <w:rsid w:val="00E31368"/>
    <w:rsid w:val="00E32595"/>
    <w:rsid w:val="00E527C3"/>
    <w:rsid w:val="00E5460E"/>
    <w:rsid w:val="00E605A7"/>
    <w:rsid w:val="00E60FED"/>
    <w:rsid w:val="00E71C7F"/>
    <w:rsid w:val="00E84BE1"/>
    <w:rsid w:val="00E871F0"/>
    <w:rsid w:val="00E923C4"/>
    <w:rsid w:val="00EA1572"/>
    <w:rsid w:val="00EA2A93"/>
    <w:rsid w:val="00EA2EB3"/>
    <w:rsid w:val="00EA410E"/>
    <w:rsid w:val="00EA63BB"/>
    <w:rsid w:val="00EB0556"/>
    <w:rsid w:val="00EB28C6"/>
    <w:rsid w:val="00EE5A3C"/>
    <w:rsid w:val="00EE6365"/>
    <w:rsid w:val="00EF6518"/>
    <w:rsid w:val="00F07CCB"/>
    <w:rsid w:val="00F15CA7"/>
    <w:rsid w:val="00F31E96"/>
    <w:rsid w:val="00F36C81"/>
    <w:rsid w:val="00F36F66"/>
    <w:rsid w:val="00F41458"/>
    <w:rsid w:val="00F4268F"/>
    <w:rsid w:val="00F44422"/>
    <w:rsid w:val="00F473C6"/>
    <w:rsid w:val="00F50EC5"/>
    <w:rsid w:val="00F645EE"/>
    <w:rsid w:val="00F73305"/>
    <w:rsid w:val="00F73FF1"/>
    <w:rsid w:val="00FA01FF"/>
    <w:rsid w:val="00FA3536"/>
    <w:rsid w:val="00FB090B"/>
    <w:rsid w:val="00FC4BBB"/>
    <w:rsid w:val="00FC514B"/>
    <w:rsid w:val="00FE10D9"/>
    <w:rsid w:val="00FE5198"/>
    <w:rsid w:val="00FF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6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C6F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F3F"/>
    <w:rPr>
      <w:rFonts w:ascii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semiHidden/>
    <w:rsid w:val="002C6F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F3F"/>
    <w:rPr>
      <w:rFonts w:ascii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uiPriority w:val="99"/>
    <w:semiHidden/>
    <w:rsid w:val="002C6F3F"/>
  </w:style>
  <w:style w:type="paragraph" w:styleId="NormalWeb">
    <w:name w:val="Normal (Web)"/>
    <w:basedOn w:val="Normal"/>
    <w:link w:val="NormalWebChar"/>
    <w:uiPriority w:val="99"/>
    <w:rsid w:val="00E043B6"/>
    <w:rPr>
      <w:rFonts w:eastAsia="Calibri"/>
    </w:rPr>
  </w:style>
  <w:style w:type="character" w:styleId="Hyperlink">
    <w:name w:val="Hyperlink"/>
    <w:aliases w:val="Zápatí Char1"/>
    <w:basedOn w:val="DefaultParagraphFont"/>
    <w:uiPriority w:val="99"/>
    <w:rsid w:val="00FA01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32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2F94"/>
    <w:rPr>
      <w:rFonts w:ascii="Segoe UI" w:hAnsi="Segoe UI" w:cs="Segoe UI"/>
      <w:sz w:val="18"/>
      <w:szCs w:val="18"/>
      <w:lang w:eastAsia="cs-CZ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"/>
    <w:basedOn w:val="Normal"/>
    <w:link w:val="ListParagraphChar"/>
    <w:uiPriority w:val="99"/>
    <w:qFormat/>
    <w:rsid w:val="00EA2A93"/>
    <w:pPr>
      <w:ind w:leftChars="400" w:left="800"/>
    </w:pPr>
    <w:rPr>
      <w:lang w:eastAsia="ko-KR"/>
    </w:r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99"/>
    <w:locked/>
    <w:rsid w:val="00EA2A93"/>
    <w:rPr>
      <w:rFonts w:ascii="Times New Roman" w:hAnsi="Times New Roman" w:cs="Times New Roman"/>
      <w:sz w:val="24"/>
      <w:szCs w:val="24"/>
      <w:lang w:eastAsia="ko-KR"/>
    </w:rPr>
  </w:style>
  <w:style w:type="paragraph" w:customStyle="1" w:styleId="p4">
    <w:name w:val="p4"/>
    <w:basedOn w:val="Normal"/>
    <w:uiPriority w:val="99"/>
    <w:rsid w:val="00EA2A93"/>
    <w:pPr>
      <w:spacing w:before="100" w:beforeAutospacing="1" w:after="100" w:afterAutospacing="1"/>
    </w:pPr>
    <w:rPr>
      <w:rFonts w:eastAsia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A2A93"/>
    <w:pPr>
      <w:snapToGrid w:val="0"/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2A93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EA2A93"/>
    <w:rPr>
      <w:vertAlign w:val="superscript"/>
    </w:rPr>
  </w:style>
  <w:style w:type="character" w:customStyle="1" w:styleId="Nevyeenzmnka1">
    <w:name w:val="Nevyřešená zmínka1"/>
    <w:basedOn w:val="DefaultParagraphFont"/>
    <w:uiPriority w:val="99"/>
    <w:semiHidden/>
    <w:rsid w:val="0087638E"/>
    <w:rPr>
      <w:color w:val="80808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87638E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C5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514B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514B"/>
    <w:rPr>
      <w:b/>
      <w:bCs/>
    </w:rPr>
  </w:style>
  <w:style w:type="paragraph" w:styleId="NoSpacing">
    <w:name w:val="No Spacing"/>
    <w:link w:val="NoSpacingChar"/>
    <w:uiPriority w:val="99"/>
    <w:qFormat/>
    <w:rsid w:val="00B03E3F"/>
    <w:pPr>
      <w:widowControl w:val="0"/>
      <w:jc w:val="both"/>
    </w:pPr>
    <w:rPr>
      <w:rFonts w:eastAsia="Times New Roman" w:cs="Calibri"/>
      <w:kern w:val="2"/>
      <w:sz w:val="21"/>
      <w:szCs w:val="21"/>
      <w:lang w:eastAsia="ja-JP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B03E3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rsid w:val="00EA1572"/>
    <w:rPr>
      <w:color w:val="auto"/>
      <w:shd w:val="clear" w:color="auto" w:fill="auto"/>
    </w:rPr>
  </w:style>
  <w:style w:type="character" w:customStyle="1" w:styleId="Nevyeenzmnka3">
    <w:name w:val="Nevyřešená zmínka3"/>
    <w:basedOn w:val="DefaultParagraphFont"/>
    <w:uiPriority w:val="99"/>
    <w:semiHidden/>
    <w:rsid w:val="004206DE"/>
    <w:rPr>
      <w:color w:val="auto"/>
      <w:shd w:val="clear" w:color="auto" w:fill="auto"/>
    </w:rPr>
  </w:style>
  <w:style w:type="character" w:customStyle="1" w:styleId="hps">
    <w:name w:val="hps"/>
    <w:basedOn w:val="DefaultParagraphFont"/>
    <w:uiPriority w:val="99"/>
    <w:rsid w:val="006F2816"/>
  </w:style>
  <w:style w:type="table" w:styleId="TableGrid">
    <w:name w:val="Table Grid"/>
    <w:basedOn w:val="TableNormal"/>
    <w:uiPriority w:val="99"/>
    <w:rsid w:val="006F2816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4">
    <w:name w:val="Nevyřešená zmínka4"/>
    <w:basedOn w:val="DefaultParagraphFont"/>
    <w:uiPriority w:val="99"/>
    <w:semiHidden/>
    <w:rsid w:val="004754E3"/>
    <w:rPr>
      <w:color w:val="auto"/>
      <w:shd w:val="clear" w:color="auto" w:fill="auto"/>
    </w:rPr>
  </w:style>
  <w:style w:type="character" w:customStyle="1" w:styleId="Nevyeenzmnka5">
    <w:name w:val="Nevyřešená zmínka5"/>
    <w:basedOn w:val="DefaultParagraphFont"/>
    <w:uiPriority w:val="99"/>
    <w:semiHidden/>
    <w:rsid w:val="00D00E3E"/>
    <w:rPr>
      <w:color w:val="auto"/>
      <w:shd w:val="clear" w:color="auto" w:fill="auto"/>
    </w:rPr>
  </w:style>
  <w:style w:type="paragraph" w:styleId="EndnoteText">
    <w:name w:val="endnote text"/>
    <w:basedOn w:val="Normal"/>
    <w:link w:val="EndnoteTextChar"/>
    <w:uiPriority w:val="99"/>
    <w:semiHidden/>
    <w:rsid w:val="00E21298"/>
    <w:rPr>
      <w:rFonts w:ascii="Calibri" w:eastAsia="Batang" w:hAnsi="Calibri" w:cs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21298"/>
    <w:rPr>
      <w:rFonts w:eastAsia="Batang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rsid w:val="00E21298"/>
    <w:rPr>
      <w:vertAlign w:val="superscript"/>
    </w:rPr>
  </w:style>
  <w:style w:type="paragraph" w:customStyle="1" w:styleId="paragraph">
    <w:name w:val="paragraph"/>
    <w:basedOn w:val="Normal"/>
    <w:uiPriority w:val="99"/>
    <w:rsid w:val="00D37368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uiPriority w:val="99"/>
    <w:rsid w:val="00D37368"/>
  </w:style>
  <w:style w:type="paragraph" w:customStyle="1" w:styleId="Default">
    <w:name w:val="Default"/>
    <w:uiPriority w:val="99"/>
    <w:rsid w:val="00D37368"/>
    <w:pPr>
      <w:widowControl w:val="0"/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37368"/>
    <w:rPr>
      <w:rFonts w:eastAsia="Times New Roman"/>
      <w:kern w:val="2"/>
      <w:sz w:val="22"/>
      <w:szCs w:val="22"/>
      <w:lang w:val="cs-CZ" w:eastAsia="ja-JP"/>
    </w:rPr>
  </w:style>
  <w:style w:type="character" w:styleId="Emphasis">
    <w:name w:val="Emphasis"/>
    <w:basedOn w:val="DefaultParagraphFont"/>
    <w:uiPriority w:val="99"/>
    <w:qFormat/>
    <w:rsid w:val="00807A6B"/>
    <w:rPr>
      <w:i/>
      <w:iCs/>
    </w:rPr>
  </w:style>
  <w:style w:type="paragraph" w:styleId="Revision">
    <w:name w:val="Revision"/>
    <w:hidden/>
    <w:uiPriority w:val="99"/>
    <w:semiHidden/>
    <w:rsid w:val="002505A4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1C0D3E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201</Words>
  <Characters>1188</Characters>
  <Application>Microsoft Office Outlook</Application>
  <DocSecurity>0</DocSecurity>
  <Lines>0</Lines>
  <Paragraphs>0</Paragraphs>
  <ScaleCrop>false</ScaleCrop>
  <Company>ing. Bohumil Herwig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Hegrova</dc:creator>
  <cp:keywords/>
  <dc:description/>
  <cp:lastModifiedBy>Bohumil Herwig</cp:lastModifiedBy>
  <cp:revision>13</cp:revision>
  <cp:lastPrinted>2017-10-31T19:52:00Z</cp:lastPrinted>
  <dcterms:created xsi:type="dcterms:W3CDTF">2022-08-09T14:27:00Z</dcterms:created>
  <dcterms:modified xsi:type="dcterms:W3CDTF">2022-08-11T11:46:00Z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